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FFA5E" w14:textId="63B6A8A6" w:rsidR="0019522F" w:rsidRDefault="0019522F" w:rsidP="00CA6E9B">
      <w:pPr>
        <w:tabs>
          <w:tab w:val="left" w:pos="426"/>
        </w:tabs>
        <w:spacing w:after="0" w:line="240" w:lineRule="auto"/>
        <w:rPr>
          <w:b/>
          <w:bCs/>
          <w:sz w:val="28"/>
          <w:szCs w:val="28"/>
        </w:rPr>
      </w:pPr>
      <w:r>
        <w:rPr>
          <w:b/>
          <w:bCs/>
          <w:sz w:val="28"/>
          <w:szCs w:val="28"/>
        </w:rPr>
        <w:t>Öffentliche Bekanntmachung</w:t>
      </w:r>
    </w:p>
    <w:p w14:paraId="796FBCB8" w14:textId="77777777" w:rsidR="0019522F" w:rsidRDefault="0019522F" w:rsidP="00CA6E9B">
      <w:pPr>
        <w:tabs>
          <w:tab w:val="left" w:pos="426"/>
        </w:tabs>
        <w:spacing w:after="0" w:line="240" w:lineRule="auto"/>
        <w:rPr>
          <w:b/>
          <w:bCs/>
          <w:sz w:val="28"/>
          <w:szCs w:val="28"/>
        </w:rPr>
      </w:pPr>
    </w:p>
    <w:p w14:paraId="67334810" w14:textId="451873C3" w:rsidR="00CA6E9B" w:rsidRPr="0019522F" w:rsidRDefault="00BB66E0" w:rsidP="0019522F">
      <w:pPr>
        <w:tabs>
          <w:tab w:val="left" w:pos="426"/>
        </w:tabs>
        <w:spacing w:after="0" w:line="240" w:lineRule="auto"/>
        <w:jc w:val="both"/>
        <w:rPr>
          <w:b/>
          <w:bCs/>
        </w:rPr>
      </w:pPr>
      <w:r w:rsidRPr="0019522F">
        <w:rPr>
          <w:b/>
          <w:bCs/>
        </w:rPr>
        <w:t xml:space="preserve">Bebauungsplan </w:t>
      </w:r>
      <w:bookmarkStart w:id="0" w:name="_Hlk213226549"/>
      <w:bookmarkStart w:id="1" w:name="_Hlk208924496"/>
      <w:bookmarkStart w:id="2" w:name="_Hlk124154004"/>
      <w:r w:rsidR="0019522F" w:rsidRPr="0019522F">
        <w:rPr>
          <w:b/>
          <w:bCs/>
        </w:rPr>
        <w:t>Sondergebiet „Solarpark Hagenreute“</w:t>
      </w:r>
      <w:r w:rsidR="0019522F">
        <w:rPr>
          <w:b/>
          <w:bCs/>
        </w:rPr>
        <w:t xml:space="preserve"> </w:t>
      </w:r>
      <w:bookmarkEnd w:id="0"/>
      <w:r w:rsidR="0019522F">
        <w:rPr>
          <w:b/>
          <w:bCs/>
        </w:rPr>
        <w:t>der Stadt Vöhrenbach und Flächennutzungsplan-Teiländerung im Parallelverfahren</w:t>
      </w:r>
    </w:p>
    <w:bookmarkEnd w:id="1"/>
    <w:bookmarkEnd w:id="2"/>
    <w:p w14:paraId="575F60FD" w14:textId="77777777" w:rsidR="00DE00AC" w:rsidRPr="0019522F" w:rsidRDefault="00DE00AC" w:rsidP="00DE00AC">
      <w:pPr>
        <w:tabs>
          <w:tab w:val="left" w:pos="426"/>
        </w:tabs>
        <w:spacing w:after="0" w:line="240" w:lineRule="auto"/>
        <w:rPr>
          <w:b/>
          <w:bCs/>
        </w:rPr>
      </w:pPr>
    </w:p>
    <w:p w14:paraId="2223430A" w14:textId="26B26DE6" w:rsidR="0019522F" w:rsidRDefault="0019522F" w:rsidP="00294D3B">
      <w:pPr>
        <w:tabs>
          <w:tab w:val="left" w:pos="426"/>
        </w:tabs>
        <w:spacing w:after="0" w:line="240" w:lineRule="auto"/>
        <w:jc w:val="both"/>
        <w:rPr>
          <w:b/>
        </w:rPr>
      </w:pPr>
      <w:r w:rsidRPr="0019522F">
        <w:rPr>
          <w:b/>
        </w:rPr>
        <w:t xml:space="preserve">Bekanntmachung der Durchführung der </w:t>
      </w:r>
      <w:r w:rsidR="006A1E1E">
        <w:rPr>
          <w:b/>
        </w:rPr>
        <w:t>öffentlichen Auslegung</w:t>
      </w:r>
      <w:r w:rsidRPr="0019522F">
        <w:rPr>
          <w:b/>
        </w:rPr>
        <w:t xml:space="preserve"> gemäß § 3 Abs. </w:t>
      </w:r>
      <w:r w:rsidR="006A1E1E">
        <w:rPr>
          <w:b/>
        </w:rPr>
        <w:t>2</w:t>
      </w:r>
      <w:r w:rsidRPr="0019522F">
        <w:rPr>
          <w:b/>
        </w:rPr>
        <w:t xml:space="preserve"> BauGB</w:t>
      </w:r>
    </w:p>
    <w:p w14:paraId="5F9B92B4" w14:textId="77777777" w:rsidR="0019522F" w:rsidRDefault="0019522F" w:rsidP="00294D3B">
      <w:pPr>
        <w:tabs>
          <w:tab w:val="left" w:pos="426"/>
        </w:tabs>
        <w:spacing w:after="0" w:line="240" w:lineRule="auto"/>
        <w:jc w:val="both"/>
        <w:rPr>
          <w:b/>
        </w:rPr>
      </w:pPr>
    </w:p>
    <w:p w14:paraId="3B17E4E9" w14:textId="48BE308E" w:rsidR="0019522F" w:rsidRDefault="0019522F" w:rsidP="0019522F">
      <w:pPr>
        <w:tabs>
          <w:tab w:val="left" w:pos="426"/>
        </w:tabs>
        <w:spacing w:after="0" w:line="240" w:lineRule="auto"/>
        <w:jc w:val="both"/>
      </w:pPr>
      <w:r>
        <w:t>Der Gemeinderat der Stadt Vöhrenbach hat am 18. September 2025 in öffentlicher Sitzung aufgrund von § 2 BauGB und § 74 Abs. 7 LBO beschlossen</w:t>
      </w:r>
      <w:r w:rsidR="00280C9B">
        <w:t>,</w:t>
      </w:r>
      <w:r>
        <w:t xml:space="preserve"> den Bebauungsplan </w:t>
      </w:r>
      <w:bookmarkStart w:id="3" w:name="_Hlk213229257"/>
      <w:r w:rsidRPr="0019522F">
        <w:t xml:space="preserve">Sondergebiet „Solarpark Hagenreute“ </w:t>
      </w:r>
      <w:bookmarkEnd w:id="3"/>
      <w:r>
        <w:t>mit örtlichen Bauvorschriften aufzustellen.</w:t>
      </w:r>
    </w:p>
    <w:p w14:paraId="13E85432" w14:textId="1E8E32A8" w:rsidR="006A1E1E" w:rsidRDefault="006A1E1E" w:rsidP="0019522F">
      <w:pPr>
        <w:tabs>
          <w:tab w:val="left" w:pos="426"/>
        </w:tabs>
        <w:spacing w:after="0" w:line="240" w:lineRule="auto"/>
        <w:jc w:val="both"/>
      </w:pPr>
      <w:r w:rsidRPr="006A1E1E">
        <w:t>In öffentlicher Sitzung am 1</w:t>
      </w:r>
      <w:r>
        <w:t>1</w:t>
      </w:r>
      <w:r w:rsidRPr="006A1E1E">
        <w:t>.</w:t>
      </w:r>
      <w:r>
        <w:t>06</w:t>
      </w:r>
      <w:r w:rsidRPr="006A1E1E">
        <w:t>.202</w:t>
      </w:r>
      <w:r>
        <w:t>6</w:t>
      </w:r>
      <w:r w:rsidRPr="006A1E1E">
        <w:t xml:space="preserve"> hat der Gemeinderat über die im Rahmen der frühzeitigen Beteiligung aus der Öffentlichkeit und der Behörden eingegangenen Stellungnahmen beraten, d</w:t>
      </w:r>
      <w:r w:rsidR="00280C9B">
        <w:t>en</w:t>
      </w:r>
      <w:r>
        <w:t xml:space="preserve"> </w:t>
      </w:r>
      <w:r w:rsidRPr="006A1E1E">
        <w:t>Bebauungsplan</w:t>
      </w:r>
      <w:r>
        <w:t xml:space="preserve"> und die FNP-Teiländerung im Entwurf</w:t>
      </w:r>
      <w:r w:rsidRPr="006A1E1E">
        <w:t xml:space="preserve"> festgestellt und </w:t>
      </w:r>
      <w:r>
        <w:t xml:space="preserve">jeweils </w:t>
      </w:r>
      <w:r w:rsidRPr="006A1E1E">
        <w:t>die Durchführung der Beteiligung der Öffentlichkeit und der Behörden gem. § 3 (2) i. V. m. § 4 (2) BauGB beschlossen.</w:t>
      </w:r>
    </w:p>
    <w:p w14:paraId="6FE6C7F1" w14:textId="77777777" w:rsidR="0019522F" w:rsidRDefault="0019522F" w:rsidP="0019522F">
      <w:pPr>
        <w:tabs>
          <w:tab w:val="left" w:pos="426"/>
        </w:tabs>
        <w:spacing w:after="0" w:line="240" w:lineRule="auto"/>
        <w:jc w:val="both"/>
      </w:pPr>
    </w:p>
    <w:p w14:paraId="6AF1792B" w14:textId="77777777" w:rsidR="00B56A67" w:rsidRDefault="00B56A67" w:rsidP="00B56A67">
      <w:pPr>
        <w:tabs>
          <w:tab w:val="left" w:pos="426"/>
        </w:tabs>
        <w:spacing w:after="0" w:line="240" w:lineRule="auto"/>
        <w:jc w:val="both"/>
      </w:pPr>
      <w:r>
        <w:t xml:space="preserve">Der räumliche Geltungsbereich des Bebauungsplanes ergibt sich </w:t>
      </w:r>
      <w:proofErr w:type="gramStart"/>
      <w:r>
        <w:t>aus folgendem</w:t>
      </w:r>
      <w:proofErr w:type="gramEnd"/>
      <w:r>
        <w:t xml:space="preserve"> Kartenausschnitt:</w:t>
      </w:r>
    </w:p>
    <w:p w14:paraId="396A81F6" w14:textId="77777777" w:rsidR="0019522F" w:rsidRDefault="0019522F" w:rsidP="00C77CA4">
      <w:pPr>
        <w:spacing w:after="0" w:line="240" w:lineRule="auto"/>
        <w:jc w:val="both"/>
      </w:pPr>
    </w:p>
    <w:p w14:paraId="38574B3C" w14:textId="0469995D" w:rsidR="00B465D9" w:rsidRDefault="006A1E1E" w:rsidP="00C77CA4">
      <w:pPr>
        <w:spacing w:after="0" w:line="240" w:lineRule="auto"/>
        <w:jc w:val="both"/>
      </w:pPr>
      <w:r w:rsidRPr="006A1E1E">
        <w:rPr>
          <w:noProof/>
        </w:rPr>
        <w:drawing>
          <wp:inline distT="0" distB="0" distL="0" distR="0" wp14:anchorId="55EE5F0E" wp14:editId="609A8077">
            <wp:extent cx="5972810" cy="3481070"/>
            <wp:effectExtent l="0" t="0" r="8890" b="5080"/>
            <wp:docPr id="20750034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03400" name=""/>
                    <pic:cNvPicPr/>
                  </pic:nvPicPr>
                  <pic:blipFill>
                    <a:blip r:embed="rId6">
                      <a:extLst>
                        <a:ext uri="{BEBA8EAE-BF5A-486C-A8C5-ECC9F3942E4B}">
                          <a14:imgProps xmlns:a14="http://schemas.microsoft.com/office/drawing/2010/main">
                            <a14:imgLayer r:embed="rId7">
                              <a14:imgEffect>
                                <a14:brightnessContrast bright="-10000"/>
                              </a14:imgEffect>
                            </a14:imgLayer>
                          </a14:imgProps>
                        </a:ext>
                      </a:extLst>
                    </a:blip>
                    <a:stretch>
                      <a:fillRect/>
                    </a:stretch>
                  </pic:blipFill>
                  <pic:spPr>
                    <a:xfrm>
                      <a:off x="0" y="0"/>
                      <a:ext cx="5972810" cy="3481070"/>
                    </a:xfrm>
                    <a:prstGeom prst="rect">
                      <a:avLst/>
                    </a:prstGeom>
                  </pic:spPr>
                </pic:pic>
              </a:graphicData>
            </a:graphic>
          </wp:inline>
        </w:drawing>
      </w:r>
    </w:p>
    <w:p w14:paraId="07EDFE53" w14:textId="77777777" w:rsidR="00EA3422" w:rsidRDefault="00EA3422" w:rsidP="00C77CA4">
      <w:pPr>
        <w:spacing w:after="0" w:line="240" w:lineRule="auto"/>
        <w:jc w:val="both"/>
      </w:pPr>
    </w:p>
    <w:p w14:paraId="504276E4" w14:textId="77777777" w:rsidR="00C77CA4" w:rsidRDefault="00C77CA4" w:rsidP="00C77CA4">
      <w:pPr>
        <w:tabs>
          <w:tab w:val="left" w:pos="426"/>
        </w:tabs>
        <w:spacing w:after="0" w:line="240" w:lineRule="auto"/>
        <w:rPr>
          <w:b/>
        </w:rPr>
      </w:pPr>
      <w:r>
        <w:rPr>
          <w:b/>
        </w:rPr>
        <w:t>Ziele und Zwecke der Planung</w:t>
      </w:r>
    </w:p>
    <w:p w14:paraId="3737E327" w14:textId="77AC4CE4" w:rsidR="00B56A67" w:rsidRPr="00B56A67" w:rsidRDefault="00B56A67" w:rsidP="00B56A67">
      <w:pPr>
        <w:spacing w:after="0" w:line="240" w:lineRule="auto"/>
        <w:jc w:val="both"/>
        <w:rPr>
          <w:rFonts w:ascii="Calibri" w:eastAsia="Times New Roman" w:hAnsi="Calibri" w:cs="Times New Roman"/>
          <w:bCs/>
          <w:lang w:eastAsia="de-DE"/>
        </w:rPr>
      </w:pPr>
      <w:r w:rsidRPr="00B56A67">
        <w:rPr>
          <w:rFonts w:ascii="Calibri" w:eastAsia="Times New Roman" w:hAnsi="Calibri" w:cs="Times New Roman"/>
          <w:bCs/>
          <w:lang w:eastAsia="de-DE"/>
        </w:rPr>
        <w:t xml:space="preserve">Die Firma </w:t>
      </w:r>
      <w:r w:rsidR="00C23501">
        <w:rPr>
          <w:rFonts w:ascii="Calibri" w:eastAsia="Times New Roman" w:hAnsi="Calibri" w:cs="Times New Roman"/>
          <w:bCs/>
          <w:lang w:eastAsia="de-DE"/>
        </w:rPr>
        <w:t xml:space="preserve">ZB </w:t>
      </w:r>
      <w:r w:rsidRPr="00B56A67">
        <w:rPr>
          <w:rFonts w:ascii="Calibri" w:eastAsia="Times New Roman" w:hAnsi="Calibri" w:cs="Times New Roman"/>
          <w:bCs/>
          <w:lang w:eastAsia="de-DE"/>
        </w:rPr>
        <w:t xml:space="preserve">Mohr </w:t>
      </w:r>
      <w:r w:rsidR="005B608C">
        <w:rPr>
          <w:rFonts w:ascii="Calibri" w:eastAsia="Times New Roman" w:hAnsi="Calibri" w:cs="Times New Roman"/>
          <w:bCs/>
          <w:lang w:eastAsia="de-DE"/>
        </w:rPr>
        <w:t>+</w:t>
      </w:r>
      <w:bookmarkStart w:id="4" w:name="_GoBack"/>
      <w:bookmarkEnd w:id="4"/>
      <w:r w:rsidRPr="00B56A67">
        <w:rPr>
          <w:rFonts w:ascii="Calibri" w:eastAsia="Times New Roman" w:hAnsi="Calibri" w:cs="Times New Roman"/>
          <w:bCs/>
          <w:lang w:eastAsia="de-DE"/>
        </w:rPr>
        <w:t xml:space="preserve"> Friedrich</w:t>
      </w:r>
      <w:r w:rsidR="00C23501">
        <w:rPr>
          <w:rFonts w:ascii="Calibri" w:eastAsia="Times New Roman" w:hAnsi="Calibri" w:cs="Times New Roman"/>
          <w:bCs/>
          <w:lang w:eastAsia="de-DE"/>
        </w:rPr>
        <w:t xml:space="preserve"> GmbH</w:t>
      </w:r>
      <w:r w:rsidRPr="00B56A67">
        <w:rPr>
          <w:rFonts w:ascii="Calibri" w:eastAsia="Times New Roman" w:hAnsi="Calibri" w:cs="Times New Roman"/>
          <w:bCs/>
          <w:lang w:eastAsia="de-DE"/>
        </w:rPr>
        <w:t>, eine in Vöhrenbach ansässige Unternehmung im Bereich der Metall-Warmumformung, plant die Errichtung einer Freiflächen-Photovoltaikanlage an einem firmennahen Standort. Das Unternehmen möchte sich mit dem erzeugten Strom überwiegend selbst versorgen, um den Betriebsstandort in Vöhrenbach und die vorhandenen Arbeitsplätze dauerhaft erhalten zu können. Aufgrund des hohen Energiebedarfs der Firma gleicht die Produktion von regenativem Strom die Wettbewerbsnachteile in Form hoher Energiekosten wieder aus. Darüber hinaus verbessert sich der grüne Fußabdruck des Unternehmens nachhaltig. Die Einspeisung von Strom in die öffentlichen Netze ist nur zu Zeiten von Überkapazitäten geplant.</w:t>
      </w:r>
    </w:p>
    <w:p w14:paraId="761211C7" w14:textId="77777777" w:rsidR="00B56A67" w:rsidRPr="00B56A67" w:rsidRDefault="00B56A67" w:rsidP="00B56A67">
      <w:pPr>
        <w:spacing w:after="0" w:line="240" w:lineRule="auto"/>
        <w:jc w:val="both"/>
        <w:rPr>
          <w:rFonts w:ascii="Calibri" w:eastAsia="Times New Roman" w:hAnsi="Calibri" w:cs="Times New Roman"/>
          <w:bCs/>
          <w:lang w:eastAsia="de-DE"/>
        </w:rPr>
      </w:pPr>
    </w:p>
    <w:p w14:paraId="5CF2B225" w14:textId="64DBE612" w:rsidR="00622CF1" w:rsidRDefault="00B56A67" w:rsidP="00B56A67">
      <w:pPr>
        <w:spacing w:after="0" w:line="240" w:lineRule="auto"/>
        <w:jc w:val="both"/>
        <w:rPr>
          <w:rFonts w:ascii="Calibri" w:eastAsia="Times New Roman" w:hAnsi="Calibri" w:cs="Times New Roman"/>
          <w:bCs/>
          <w:lang w:eastAsia="de-DE"/>
        </w:rPr>
      </w:pPr>
      <w:r w:rsidRPr="00B56A67">
        <w:rPr>
          <w:rFonts w:ascii="Calibri" w:eastAsia="Times New Roman" w:hAnsi="Calibri" w:cs="Times New Roman"/>
          <w:bCs/>
          <w:lang w:eastAsia="de-DE"/>
        </w:rPr>
        <w:lastRenderedPageBreak/>
        <w:t xml:space="preserve">Der Gemeinderat der Stadt Vöhrenbach steht der Maßnahme positiv gegenüber und unterstützt die Unternehmung mit der Durchführung eines Bebauungsplanverfahrens. Der Gemeinderat hat deshalb am 08.11.2023 bereits den Aufstellungsbeschluss für einen Bebauungsplan 'Sondergebiet Solarpark Hagenreute' gefasst. Es ist die Ausweisung eines sonstigen Sondergebiets (SO) mit der Zweckbestimmung „Freiflächenphotovoltaikanlage“ nach § 11 </w:t>
      </w:r>
      <w:proofErr w:type="spellStart"/>
      <w:r w:rsidRPr="00B56A67">
        <w:rPr>
          <w:rFonts w:ascii="Calibri" w:eastAsia="Times New Roman" w:hAnsi="Calibri" w:cs="Times New Roman"/>
          <w:bCs/>
          <w:lang w:eastAsia="de-DE"/>
        </w:rPr>
        <w:t>BauNVO</w:t>
      </w:r>
      <w:proofErr w:type="spellEnd"/>
      <w:r w:rsidRPr="00B56A67">
        <w:rPr>
          <w:rFonts w:ascii="Calibri" w:eastAsia="Times New Roman" w:hAnsi="Calibri" w:cs="Times New Roman"/>
          <w:bCs/>
          <w:lang w:eastAsia="de-DE"/>
        </w:rPr>
        <w:t xml:space="preserve"> geplant.</w:t>
      </w:r>
    </w:p>
    <w:p w14:paraId="3ACE79C8" w14:textId="77777777" w:rsidR="00B56A67" w:rsidRDefault="00B56A67" w:rsidP="00B56A67">
      <w:pPr>
        <w:spacing w:after="0" w:line="240" w:lineRule="auto"/>
        <w:jc w:val="both"/>
        <w:rPr>
          <w:rFonts w:ascii="Calibri" w:eastAsia="Times New Roman" w:hAnsi="Calibri" w:cs="Times New Roman"/>
          <w:bCs/>
          <w:lang w:eastAsia="de-DE"/>
        </w:rPr>
      </w:pPr>
    </w:p>
    <w:p w14:paraId="243EA894" w14:textId="69259853" w:rsidR="00294D3B" w:rsidRPr="00895E0E" w:rsidRDefault="00294D3B" w:rsidP="008719D5">
      <w:pPr>
        <w:spacing w:after="0" w:line="240" w:lineRule="auto"/>
        <w:jc w:val="both"/>
        <w:rPr>
          <w:rFonts w:ascii="Calibri" w:eastAsia="Times New Roman" w:hAnsi="Calibri" w:cs="Times New Roman"/>
          <w:b/>
          <w:bCs/>
          <w:lang w:eastAsia="de-DE"/>
        </w:rPr>
      </w:pPr>
      <w:r w:rsidRPr="00895E0E">
        <w:rPr>
          <w:rFonts w:ascii="Calibri" w:eastAsia="Times New Roman" w:hAnsi="Calibri" w:cs="Times New Roman"/>
          <w:b/>
          <w:bCs/>
          <w:lang w:eastAsia="de-DE"/>
        </w:rPr>
        <w:t>Standort</w:t>
      </w:r>
    </w:p>
    <w:p w14:paraId="0856CD2C" w14:textId="635A9D43" w:rsidR="00CA6E9B" w:rsidRDefault="00B56A67" w:rsidP="00CA6E9B">
      <w:pPr>
        <w:spacing w:after="0" w:line="240" w:lineRule="auto"/>
        <w:jc w:val="both"/>
        <w:rPr>
          <w:rFonts w:ascii="Calibri" w:eastAsia="Times New Roman" w:hAnsi="Calibri" w:cs="Times New Roman"/>
          <w:bCs/>
          <w:lang w:eastAsia="de-DE"/>
        </w:rPr>
      </w:pPr>
      <w:r w:rsidRPr="00B56A67">
        <w:rPr>
          <w:rFonts w:ascii="Calibri" w:eastAsia="Times New Roman" w:hAnsi="Calibri" w:cs="Times New Roman"/>
          <w:bCs/>
          <w:lang w:eastAsia="de-DE"/>
        </w:rPr>
        <w:t>Der Geltungsbereich hat eine Größe von 3,8</w:t>
      </w:r>
      <w:r w:rsidR="006A1E1E">
        <w:rPr>
          <w:rFonts w:ascii="Calibri" w:eastAsia="Times New Roman" w:hAnsi="Calibri" w:cs="Times New Roman"/>
          <w:bCs/>
          <w:lang w:eastAsia="de-DE"/>
        </w:rPr>
        <w:t>0</w:t>
      </w:r>
      <w:r w:rsidRPr="00B56A67">
        <w:rPr>
          <w:rFonts w:ascii="Calibri" w:eastAsia="Times New Roman" w:hAnsi="Calibri" w:cs="Times New Roman"/>
          <w:bCs/>
          <w:lang w:eastAsia="de-DE"/>
        </w:rPr>
        <w:t xml:space="preserve"> ha und er umfasst den nordwestlichen Teilbereich von Flurstück 502 sowie dem daran angrenzenden nordöstlichen Teilbereich von Flurstück 501.</w:t>
      </w:r>
    </w:p>
    <w:p w14:paraId="001720C1" w14:textId="77777777" w:rsidR="00B56A67" w:rsidRDefault="00B56A67" w:rsidP="00CA6E9B">
      <w:pPr>
        <w:spacing w:after="0" w:line="240" w:lineRule="auto"/>
        <w:jc w:val="both"/>
      </w:pPr>
    </w:p>
    <w:p w14:paraId="56AF40B1" w14:textId="77777777" w:rsidR="00294D3B" w:rsidRPr="00895E0E" w:rsidRDefault="00294D3B" w:rsidP="00294D3B">
      <w:pPr>
        <w:spacing w:after="0" w:line="240" w:lineRule="auto"/>
        <w:jc w:val="both"/>
        <w:rPr>
          <w:rFonts w:ascii="Calibri" w:eastAsia="Times New Roman" w:hAnsi="Calibri" w:cs="Times New Roman"/>
          <w:b/>
          <w:bCs/>
          <w:lang w:eastAsia="de-DE"/>
        </w:rPr>
      </w:pPr>
      <w:r w:rsidRPr="00895E0E">
        <w:rPr>
          <w:rFonts w:ascii="Calibri" w:eastAsia="Times New Roman" w:hAnsi="Calibri" w:cs="Times New Roman"/>
          <w:b/>
          <w:bCs/>
          <w:lang w:eastAsia="de-DE"/>
        </w:rPr>
        <w:t>Planungsrechtliche Situation</w:t>
      </w:r>
    </w:p>
    <w:p w14:paraId="0B0FFE5F" w14:textId="77777777" w:rsidR="00B56A67" w:rsidRPr="00B56A67" w:rsidRDefault="00B56A67" w:rsidP="00B56A67">
      <w:pPr>
        <w:spacing w:after="0" w:line="240" w:lineRule="auto"/>
        <w:jc w:val="both"/>
        <w:rPr>
          <w:rFonts w:ascii="Calibri" w:eastAsia="Times New Roman" w:hAnsi="Calibri" w:cs="Times New Roman"/>
          <w:bCs/>
          <w:lang w:eastAsia="de-DE"/>
        </w:rPr>
      </w:pPr>
      <w:r w:rsidRPr="00B56A67">
        <w:rPr>
          <w:rFonts w:ascii="Calibri" w:eastAsia="Times New Roman" w:hAnsi="Calibri" w:cs="Times New Roman"/>
          <w:bCs/>
          <w:lang w:eastAsia="de-DE"/>
        </w:rPr>
        <w:t>Für den Bebauungsplan ist das sog. Regelverfahren mit 2-stufiger Öffentlichkeits- und Behördenbeteiligung durchzuführen. Im Zusammenhang mit der Planaufstellung ist eine Umweltprüfung mit Umweltbericht einschließlich Eingriffs-/Ausgleichsbilanzierung und Artenschutzprüfung erforderlich.</w:t>
      </w:r>
    </w:p>
    <w:p w14:paraId="19B8340D" w14:textId="1A597DE4" w:rsidR="008719D5" w:rsidRDefault="00B56A67" w:rsidP="00B56A67">
      <w:pPr>
        <w:spacing w:after="0" w:line="240" w:lineRule="auto"/>
        <w:jc w:val="both"/>
        <w:rPr>
          <w:rFonts w:ascii="Calibri" w:eastAsia="Times New Roman" w:hAnsi="Calibri" w:cs="Times New Roman"/>
          <w:bCs/>
          <w:lang w:eastAsia="de-DE"/>
        </w:rPr>
      </w:pPr>
      <w:r w:rsidRPr="00B56A67">
        <w:rPr>
          <w:rFonts w:ascii="Calibri" w:eastAsia="Times New Roman" w:hAnsi="Calibri" w:cs="Times New Roman"/>
          <w:bCs/>
          <w:lang w:eastAsia="de-DE"/>
        </w:rPr>
        <w:t xml:space="preserve">Im wirksamen Flächennutzungsplan der </w:t>
      </w:r>
      <w:r>
        <w:rPr>
          <w:rFonts w:ascii="Calibri" w:eastAsia="Times New Roman" w:hAnsi="Calibri" w:cs="Times New Roman"/>
          <w:bCs/>
          <w:lang w:eastAsia="de-DE"/>
        </w:rPr>
        <w:t xml:space="preserve">Stadt Vöhrenbach ist der </w:t>
      </w:r>
      <w:r w:rsidRPr="00B56A67">
        <w:rPr>
          <w:rFonts w:ascii="Calibri" w:eastAsia="Times New Roman" w:hAnsi="Calibri" w:cs="Times New Roman"/>
          <w:bCs/>
          <w:lang w:eastAsia="de-DE"/>
        </w:rPr>
        <w:t>Standort als Fläche für die Landwirtschaft ausgewiesen. Damit der Bebauungsplan aus den Darstellungen des Flächennutzungsplans entwickelt werden kann, ist der FNP punktuell zu ändern und die Fläche als Sonderbaufläche Solarpark auszuweisen. Die FNP-Änderung ist zeitgleich zum Bebauungsplan im Parallelverfahren nach § 8 (3) BauGB durchzuführen.</w:t>
      </w:r>
    </w:p>
    <w:p w14:paraId="095B7BDF" w14:textId="77777777" w:rsidR="00B56A67" w:rsidRPr="002C17D3" w:rsidRDefault="00B56A67" w:rsidP="00B56A67">
      <w:pPr>
        <w:spacing w:after="0" w:line="240" w:lineRule="auto"/>
        <w:jc w:val="both"/>
        <w:rPr>
          <w:rFonts w:ascii="Calibri" w:eastAsia="Times New Roman" w:hAnsi="Calibri" w:cs="Times New Roman"/>
          <w:bCs/>
          <w:lang w:eastAsia="de-DE"/>
        </w:rPr>
      </w:pPr>
    </w:p>
    <w:p w14:paraId="79DE454C" w14:textId="753DD815" w:rsidR="00294D3B" w:rsidRPr="002C17D3" w:rsidRDefault="00294D3B" w:rsidP="00294D3B">
      <w:pPr>
        <w:spacing w:after="0" w:line="240" w:lineRule="auto"/>
        <w:jc w:val="both"/>
        <w:rPr>
          <w:rFonts w:ascii="Calibri" w:eastAsia="Times New Roman" w:hAnsi="Calibri" w:cs="Times New Roman"/>
          <w:b/>
          <w:lang w:eastAsia="de-DE"/>
        </w:rPr>
      </w:pPr>
      <w:r w:rsidRPr="002C17D3">
        <w:rPr>
          <w:rFonts w:ascii="Calibri" w:eastAsia="Times New Roman" w:hAnsi="Calibri" w:cs="Times New Roman"/>
          <w:b/>
          <w:lang w:eastAsia="de-DE"/>
        </w:rPr>
        <w:t xml:space="preserve">Umweltbezogene Informationen: Folgende Arten umweltbezogener Informationen sind bei der </w:t>
      </w:r>
      <w:r w:rsidR="006A1E1E">
        <w:rPr>
          <w:rFonts w:ascii="Calibri" w:eastAsia="Times New Roman" w:hAnsi="Calibri" w:cs="Times New Roman"/>
          <w:b/>
          <w:lang w:eastAsia="de-DE"/>
        </w:rPr>
        <w:t>Stadt Vöhrenbach</w:t>
      </w:r>
      <w:r w:rsidRPr="002C17D3">
        <w:rPr>
          <w:rFonts w:ascii="Calibri" w:eastAsia="Times New Roman" w:hAnsi="Calibri" w:cs="Times New Roman"/>
          <w:b/>
          <w:lang w:eastAsia="de-DE"/>
        </w:rPr>
        <w:t xml:space="preserve"> verfügbar:</w:t>
      </w:r>
    </w:p>
    <w:p w14:paraId="5F1564ED" w14:textId="77777777" w:rsidR="00294D3B" w:rsidRDefault="00294D3B" w:rsidP="00294D3B">
      <w:pPr>
        <w:spacing w:after="0" w:line="240" w:lineRule="auto"/>
        <w:jc w:val="both"/>
        <w:rPr>
          <w:rFonts w:ascii="Calibri" w:eastAsia="Times New Roman" w:hAnsi="Calibri" w:cs="Times New Roman"/>
          <w:bCs/>
          <w:lang w:eastAsia="de-DE"/>
        </w:rPr>
      </w:pPr>
    </w:p>
    <w:p w14:paraId="15CD9C54" w14:textId="1994E7C6" w:rsidR="00CA6E9B" w:rsidRDefault="00B56A67" w:rsidP="00CA6E9B">
      <w:pPr>
        <w:spacing w:after="0" w:line="240" w:lineRule="auto"/>
        <w:jc w:val="both"/>
        <w:rPr>
          <w:rFonts w:ascii="Calibri" w:eastAsia="Times New Roman" w:hAnsi="Calibri" w:cs="Times New Roman"/>
          <w:bCs/>
          <w:lang w:eastAsia="de-DE"/>
        </w:rPr>
      </w:pPr>
      <w:r>
        <w:rPr>
          <w:rFonts w:ascii="Calibri" w:eastAsia="Times New Roman" w:hAnsi="Calibri" w:cs="Times New Roman"/>
          <w:bCs/>
          <w:lang w:eastAsia="de-DE"/>
        </w:rPr>
        <w:t xml:space="preserve">Aus dem </w:t>
      </w:r>
      <w:r w:rsidR="006A1E1E">
        <w:rPr>
          <w:rFonts w:ascii="Calibri" w:eastAsia="Times New Roman" w:hAnsi="Calibri" w:cs="Times New Roman"/>
          <w:bCs/>
          <w:lang w:eastAsia="de-DE"/>
        </w:rPr>
        <w:t>E</w:t>
      </w:r>
      <w:r>
        <w:rPr>
          <w:rFonts w:ascii="Calibri" w:eastAsia="Times New Roman" w:hAnsi="Calibri" w:cs="Times New Roman"/>
          <w:bCs/>
          <w:lang w:eastAsia="de-DE"/>
        </w:rPr>
        <w:t>ntwurf des Umweltberichts</w:t>
      </w:r>
      <w:r w:rsidR="00CA6E9B">
        <w:rPr>
          <w:rFonts w:ascii="Calibri" w:eastAsia="Times New Roman" w:hAnsi="Calibri" w:cs="Times New Roman"/>
          <w:bCs/>
          <w:lang w:eastAsia="de-DE"/>
        </w:rPr>
        <w:t xml:space="preserve"> ergeben sich folgende Betroffenheiten der einschlägigen Schutz</w:t>
      </w:r>
      <w:r w:rsidR="00EB0F6B">
        <w:rPr>
          <w:rFonts w:ascii="Calibri" w:eastAsia="Times New Roman" w:hAnsi="Calibri" w:cs="Times New Roman"/>
          <w:bCs/>
          <w:lang w:eastAsia="de-DE"/>
        </w:rPr>
        <w:t>g</w:t>
      </w:r>
      <w:r w:rsidR="00CA6E9B">
        <w:rPr>
          <w:rFonts w:ascii="Calibri" w:eastAsia="Times New Roman" w:hAnsi="Calibri" w:cs="Times New Roman"/>
          <w:bCs/>
          <w:lang w:eastAsia="de-DE"/>
        </w:rPr>
        <w:t xml:space="preserve">üter </w:t>
      </w:r>
      <w:bookmarkStart w:id="5" w:name="_Hlk213228883"/>
      <w:r w:rsidR="00CA6E9B">
        <w:rPr>
          <w:rFonts w:ascii="Calibri" w:eastAsia="Times New Roman" w:hAnsi="Calibri" w:cs="Times New Roman"/>
          <w:bCs/>
          <w:lang w:eastAsia="de-DE"/>
        </w:rPr>
        <w:t xml:space="preserve">(Fassung vom </w:t>
      </w:r>
      <w:r w:rsidR="0038238A">
        <w:rPr>
          <w:rFonts w:ascii="Calibri" w:eastAsia="Times New Roman" w:hAnsi="Calibri" w:cs="Times New Roman"/>
          <w:bCs/>
          <w:lang w:eastAsia="de-DE"/>
        </w:rPr>
        <w:t>1</w:t>
      </w:r>
      <w:r w:rsidR="006A1E1E">
        <w:rPr>
          <w:rFonts w:ascii="Calibri" w:eastAsia="Times New Roman" w:hAnsi="Calibri" w:cs="Times New Roman"/>
          <w:bCs/>
          <w:lang w:eastAsia="de-DE"/>
        </w:rPr>
        <w:t>1</w:t>
      </w:r>
      <w:r w:rsidR="00CA6E9B">
        <w:rPr>
          <w:rFonts w:ascii="Calibri" w:eastAsia="Times New Roman" w:hAnsi="Calibri" w:cs="Times New Roman"/>
          <w:bCs/>
          <w:lang w:eastAsia="de-DE"/>
        </w:rPr>
        <w:t>.</w:t>
      </w:r>
      <w:r w:rsidR="0038238A">
        <w:rPr>
          <w:rFonts w:ascii="Calibri" w:eastAsia="Times New Roman" w:hAnsi="Calibri" w:cs="Times New Roman"/>
          <w:bCs/>
          <w:lang w:eastAsia="de-DE"/>
        </w:rPr>
        <w:t>0</w:t>
      </w:r>
      <w:r w:rsidR="006A1E1E">
        <w:rPr>
          <w:rFonts w:ascii="Calibri" w:eastAsia="Times New Roman" w:hAnsi="Calibri" w:cs="Times New Roman"/>
          <w:bCs/>
          <w:lang w:eastAsia="de-DE"/>
        </w:rPr>
        <w:t>6</w:t>
      </w:r>
      <w:r w:rsidR="00CA6E9B">
        <w:rPr>
          <w:rFonts w:ascii="Calibri" w:eastAsia="Times New Roman" w:hAnsi="Calibri" w:cs="Times New Roman"/>
          <w:bCs/>
          <w:lang w:eastAsia="de-DE"/>
        </w:rPr>
        <w:t>.202</w:t>
      </w:r>
      <w:r w:rsidR="006A1E1E">
        <w:rPr>
          <w:rFonts w:ascii="Calibri" w:eastAsia="Times New Roman" w:hAnsi="Calibri" w:cs="Times New Roman"/>
          <w:bCs/>
          <w:lang w:eastAsia="de-DE"/>
        </w:rPr>
        <w:t>6</w:t>
      </w:r>
      <w:r w:rsidR="00CA6E9B">
        <w:rPr>
          <w:rFonts w:ascii="Calibri" w:eastAsia="Times New Roman" w:hAnsi="Calibri" w:cs="Times New Roman"/>
          <w:bCs/>
          <w:lang w:eastAsia="de-DE"/>
        </w:rPr>
        <w:t>, Büro Hug, Furtwangen):</w:t>
      </w:r>
      <w:bookmarkEnd w:id="5"/>
    </w:p>
    <w:p w14:paraId="0BF30E1F" w14:textId="77777777" w:rsidR="00CA6E9B" w:rsidRDefault="00CA6E9B" w:rsidP="00CA6E9B">
      <w:pPr>
        <w:pStyle w:val="Listenabsatz"/>
        <w:numPr>
          <w:ilvl w:val="0"/>
          <w:numId w:val="1"/>
        </w:numPr>
        <w:spacing w:after="0" w:line="240" w:lineRule="auto"/>
        <w:jc w:val="both"/>
        <w:rPr>
          <w:rFonts w:ascii="Calibri" w:eastAsia="Times New Roman" w:hAnsi="Calibri" w:cs="Times New Roman"/>
          <w:bCs/>
          <w:u w:val="single"/>
          <w:lang w:eastAsia="de-DE"/>
        </w:rPr>
      </w:pPr>
      <w:r>
        <w:rPr>
          <w:rFonts w:ascii="Calibri" w:eastAsia="Times New Roman" w:hAnsi="Calibri" w:cs="Times New Roman"/>
          <w:bCs/>
          <w:u w:val="single"/>
          <w:lang w:eastAsia="de-DE"/>
        </w:rPr>
        <w:t>Schutzgut Mensch:</w:t>
      </w:r>
    </w:p>
    <w:p w14:paraId="4936D908" w14:textId="77777777" w:rsidR="00FE3BB1" w:rsidRPr="00FE3BB1" w:rsidRDefault="00FE3BB1" w:rsidP="00FE3BB1">
      <w:pPr>
        <w:pStyle w:val="Listenabsatz"/>
        <w:spacing w:after="0" w:line="240" w:lineRule="auto"/>
        <w:jc w:val="both"/>
        <w:rPr>
          <w:rFonts w:ascii="Calibri" w:eastAsia="Times New Roman" w:hAnsi="Calibri" w:cs="Times New Roman"/>
          <w:bCs/>
          <w:u w:val="single"/>
          <w:lang w:eastAsia="de-DE"/>
        </w:rPr>
      </w:pPr>
      <w:r w:rsidRPr="00FE3BB1">
        <w:rPr>
          <w:rFonts w:ascii="Calibri" w:eastAsia="Times New Roman" w:hAnsi="Calibri" w:cs="Times New Roman"/>
          <w:bCs/>
          <w:lang w:eastAsia="de-DE"/>
        </w:rPr>
        <w:t xml:space="preserve">Wohnumfeld, Erholungsfunktion, Gesundheit, Wohlbefinden </w:t>
      </w:r>
    </w:p>
    <w:p w14:paraId="4A476819" w14:textId="2A4C3916" w:rsidR="00CA6E9B" w:rsidRDefault="00CA6E9B" w:rsidP="00CA6E9B">
      <w:pPr>
        <w:pStyle w:val="Listenabsatz"/>
        <w:numPr>
          <w:ilvl w:val="0"/>
          <w:numId w:val="1"/>
        </w:numPr>
        <w:spacing w:after="0" w:line="240" w:lineRule="auto"/>
        <w:jc w:val="both"/>
        <w:rPr>
          <w:rFonts w:ascii="Calibri" w:eastAsia="Times New Roman" w:hAnsi="Calibri" w:cs="Times New Roman"/>
          <w:bCs/>
          <w:u w:val="single"/>
          <w:lang w:eastAsia="de-DE"/>
        </w:rPr>
      </w:pPr>
      <w:r>
        <w:rPr>
          <w:rFonts w:ascii="Calibri" w:eastAsia="Times New Roman" w:hAnsi="Calibri" w:cs="Times New Roman"/>
          <w:bCs/>
          <w:u w:val="single"/>
          <w:lang w:eastAsia="de-DE"/>
        </w:rPr>
        <w:t xml:space="preserve">Schutzgut </w:t>
      </w:r>
      <w:r w:rsidR="00EB0F6B">
        <w:rPr>
          <w:rFonts w:ascii="Calibri" w:eastAsia="Times New Roman" w:hAnsi="Calibri" w:cs="Times New Roman"/>
          <w:bCs/>
          <w:u w:val="single"/>
          <w:lang w:eastAsia="de-DE"/>
        </w:rPr>
        <w:t>Flora, Fauna und Biotope</w:t>
      </w:r>
    </w:p>
    <w:p w14:paraId="30715ADA" w14:textId="7AD2163B" w:rsidR="00CA6E9B" w:rsidRDefault="00FE3BB1" w:rsidP="00CA6E9B">
      <w:pPr>
        <w:tabs>
          <w:tab w:val="left" w:pos="709"/>
        </w:tabs>
        <w:spacing w:after="0" w:line="240" w:lineRule="auto"/>
        <w:ind w:left="720"/>
        <w:jc w:val="both"/>
        <w:rPr>
          <w:rFonts w:ascii="Calibri" w:eastAsia="Times New Roman" w:hAnsi="Calibri" w:cs="Times New Roman"/>
          <w:bCs/>
          <w:lang w:eastAsia="de-DE"/>
        </w:rPr>
      </w:pPr>
      <w:r>
        <w:rPr>
          <w:rFonts w:ascii="Calibri" w:eastAsia="Times New Roman" w:hAnsi="Calibri" w:cs="Times New Roman"/>
          <w:bCs/>
          <w:lang w:eastAsia="de-DE"/>
        </w:rPr>
        <w:t xml:space="preserve">Magerwiesen, Lebensraum, </w:t>
      </w:r>
      <w:r w:rsidR="00EB0F6B">
        <w:rPr>
          <w:rFonts w:ascii="Calibri" w:eastAsia="Times New Roman" w:hAnsi="Calibri" w:cs="Times New Roman"/>
          <w:bCs/>
          <w:lang w:eastAsia="de-DE"/>
        </w:rPr>
        <w:t xml:space="preserve">Nahrungshabitat, </w:t>
      </w:r>
      <w:r>
        <w:rPr>
          <w:rFonts w:ascii="Calibri" w:eastAsia="Times New Roman" w:hAnsi="Calibri" w:cs="Times New Roman"/>
          <w:bCs/>
          <w:lang w:eastAsia="de-DE"/>
        </w:rPr>
        <w:t>Biotope</w:t>
      </w:r>
    </w:p>
    <w:p w14:paraId="07B739E3" w14:textId="24C1C1F5" w:rsidR="00CA6E9B" w:rsidRDefault="00EB0F6B" w:rsidP="00CA6E9B">
      <w:pPr>
        <w:pStyle w:val="Listenabsatz"/>
        <w:numPr>
          <w:ilvl w:val="0"/>
          <w:numId w:val="1"/>
        </w:numPr>
        <w:tabs>
          <w:tab w:val="left" w:pos="709"/>
        </w:tabs>
        <w:spacing w:after="0" w:line="240" w:lineRule="auto"/>
        <w:jc w:val="both"/>
        <w:rPr>
          <w:rFonts w:ascii="Calibri" w:eastAsia="Times New Roman" w:hAnsi="Calibri" w:cs="Times New Roman"/>
          <w:bCs/>
          <w:u w:val="single"/>
          <w:lang w:eastAsia="de-DE"/>
        </w:rPr>
      </w:pPr>
      <w:r>
        <w:rPr>
          <w:rFonts w:ascii="Calibri" w:eastAsia="Times New Roman" w:hAnsi="Calibri" w:cs="Times New Roman"/>
          <w:bCs/>
          <w:u w:val="single"/>
          <w:lang w:eastAsia="de-DE"/>
        </w:rPr>
        <w:t>Boden</w:t>
      </w:r>
    </w:p>
    <w:p w14:paraId="1B346108" w14:textId="68ABC826" w:rsidR="00CA6E9B" w:rsidRPr="00EB0F6B" w:rsidRDefault="00EB0F6B" w:rsidP="00CA6E9B">
      <w:pPr>
        <w:pStyle w:val="Listenabsatz"/>
        <w:tabs>
          <w:tab w:val="left" w:pos="709"/>
        </w:tabs>
        <w:spacing w:after="0" w:line="240" w:lineRule="auto"/>
        <w:jc w:val="both"/>
        <w:rPr>
          <w:rFonts w:ascii="Calibri" w:eastAsia="Times New Roman" w:hAnsi="Calibri" w:cs="Times New Roman"/>
          <w:bCs/>
          <w:u w:val="single"/>
          <w:lang w:eastAsia="de-DE"/>
        </w:rPr>
      </w:pPr>
      <w:r>
        <w:rPr>
          <w:rFonts w:ascii="Verdana" w:eastAsia="Times New Roman" w:hAnsi="Verdana" w:cs="Verdana"/>
          <w:color w:val="000000"/>
          <w:sz w:val="20"/>
          <w:szCs w:val="24"/>
        </w:rPr>
        <w:t>Flächenverbrauch, Überbauung</w:t>
      </w:r>
    </w:p>
    <w:p w14:paraId="52303DFE" w14:textId="77777777" w:rsidR="00CA6E9B" w:rsidRDefault="00CA6E9B" w:rsidP="00CA6E9B">
      <w:pPr>
        <w:pStyle w:val="Listenabsatz"/>
        <w:numPr>
          <w:ilvl w:val="0"/>
          <w:numId w:val="1"/>
        </w:numPr>
        <w:tabs>
          <w:tab w:val="left" w:pos="709"/>
        </w:tabs>
        <w:spacing w:after="0" w:line="240" w:lineRule="auto"/>
        <w:jc w:val="both"/>
        <w:rPr>
          <w:rFonts w:ascii="Calibri" w:eastAsia="Times New Roman" w:hAnsi="Calibri" w:cs="Times New Roman"/>
          <w:bCs/>
          <w:u w:val="single"/>
          <w:lang w:eastAsia="de-DE"/>
        </w:rPr>
      </w:pPr>
      <w:r>
        <w:rPr>
          <w:rFonts w:ascii="Calibri" w:eastAsia="Times New Roman" w:hAnsi="Calibri" w:cs="Times New Roman"/>
          <w:bCs/>
          <w:u w:val="single"/>
          <w:lang w:eastAsia="de-DE"/>
        </w:rPr>
        <w:t>Wasser</w:t>
      </w:r>
    </w:p>
    <w:p w14:paraId="1FC7234D" w14:textId="1B921717" w:rsidR="00CA6E9B" w:rsidRDefault="00CA6E9B" w:rsidP="00CA6E9B">
      <w:pPr>
        <w:pStyle w:val="Listenabsatz"/>
        <w:tabs>
          <w:tab w:val="left" w:pos="709"/>
        </w:tabs>
        <w:spacing w:after="0" w:line="240" w:lineRule="auto"/>
        <w:jc w:val="both"/>
        <w:rPr>
          <w:rFonts w:ascii="Calibri" w:eastAsia="Times New Roman" w:hAnsi="Calibri" w:cs="Times New Roman"/>
          <w:bCs/>
          <w:lang w:eastAsia="de-DE"/>
        </w:rPr>
      </w:pPr>
      <w:r>
        <w:rPr>
          <w:rFonts w:ascii="Calibri" w:eastAsia="Times New Roman" w:hAnsi="Calibri" w:cs="Times New Roman"/>
          <w:bCs/>
          <w:lang w:eastAsia="de-DE"/>
        </w:rPr>
        <w:t>Grundwasser</w:t>
      </w:r>
      <w:r w:rsidR="00FE3BB1">
        <w:rPr>
          <w:rFonts w:ascii="Calibri" w:eastAsia="Times New Roman" w:hAnsi="Calibri" w:cs="Times New Roman"/>
          <w:bCs/>
          <w:lang w:eastAsia="de-DE"/>
        </w:rPr>
        <w:t>regime</w:t>
      </w:r>
    </w:p>
    <w:p w14:paraId="35A1F546" w14:textId="77777777" w:rsidR="00CA6E9B" w:rsidRDefault="00CA6E9B" w:rsidP="00CA6E9B">
      <w:pPr>
        <w:pStyle w:val="Listenabsatz"/>
        <w:numPr>
          <w:ilvl w:val="0"/>
          <w:numId w:val="1"/>
        </w:numPr>
        <w:tabs>
          <w:tab w:val="left" w:pos="709"/>
        </w:tabs>
        <w:spacing w:after="0" w:line="240" w:lineRule="auto"/>
        <w:jc w:val="both"/>
        <w:rPr>
          <w:rFonts w:ascii="Calibri" w:eastAsia="Times New Roman" w:hAnsi="Calibri" w:cs="Times New Roman"/>
          <w:bCs/>
          <w:u w:val="single"/>
          <w:lang w:eastAsia="de-DE"/>
        </w:rPr>
      </w:pPr>
      <w:r>
        <w:rPr>
          <w:rFonts w:ascii="Calibri" w:eastAsia="Times New Roman" w:hAnsi="Calibri" w:cs="Times New Roman"/>
          <w:bCs/>
          <w:u w:val="single"/>
          <w:lang w:eastAsia="de-DE"/>
        </w:rPr>
        <w:t>Oberflächengewässer</w:t>
      </w:r>
    </w:p>
    <w:p w14:paraId="214B5007" w14:textId="214BFE6A" w:rsidR="00CA6E9B" w:rsidRDefault="00EB0F6B" w:rsidP="00CA6E9B">
      <w:pPr>
        <w:pStyle w:val="Listenabsatz"/>
        <w:tabs>
          <w:tab w:val="left" w:pos="709"/>
        </w:tabs>
        <w:spacing w:after="0" w:line="240" w:lineRule="auto"/>
        <w:jc w:val="both"/>
        <w:rPr>
          <w:rFonts w:ascii="Calibri" w:eastAsia="Times New Roman" w:hAnsi="Calibri" w:cs="Times New Roman"/>
          <w:bCs/>
          <w:lang w:eastAsia="de-DE"/>
        </w:rPr>
      </w:pPr>
      <w:r>
        <w:rPr>
          <w:rFonts w:ascii="Calibri" w:eastAsia="Times New Roman" w:hAnsi="Calibri" w:cs="Times New Roman"/>
          <w:bCs/>
          <w:lang w:eastAsia="de-DE"/>
        </w:rPr>
        <w:t>Keine Fließgewässer betroffen</w:t>
      </w:r>
    </w:p>
    <w:p w14:paraId="6149EEF6" w14:textId="77777777" w:rsidR="00CA6E9B" w:rsidRDefault="00CA6E9B" w:rsidP="00CA6E9B">
      <w:pPr>
        <w:pStyle w:val="Listenabsatz"/>
        <w:numPr>
          <w:ilvl w:val="0"/>
          <w:numId w:val="1"/>
        </w:numPr>
        <w:tabs>
          <w:tab w:val="left" w:pos="709"/>
        </w:tabs>
        <w:spacing w:after="0" w:line="240" w:lineRule="auto"/>
        <w:jc w:val="both"/>
        <w:rPr>
          <w:rFonts w:ascii="Calibri" w:eastAsia="Times New Roman" w:hAnsi="Calibri" w:cs="Times New Roman"/>
          <w:bCs/>
          <w:u w:val="single"/>
          <w:lang w:eastAsia="de-DE"/>
        </w:rPr>
      </w:pPr>
      <w:r>
        <w:rPr>
          <w:rFonts w:ascii="Calibri" w:eastAsia="Times New Roman" w:hAnsi="Calibri" w:cs="Times New Roman"/>
          <w:bCs/>
          <w:u w:val="single"/>
          <w:lang w:eastAsia="de-DE"/>
        </w:rPr>
        <w:t>Klima und Luft</w:t>
      </w:r>
    </w:p>
    <w:p w14:paraId="6C614C13" w14:textId="4E8C88A0" w:rsidR="00CA6E9B" w:rsidRDefault="00CA6E9B" w:rsidP="00CA6E9B">
      <w:pPr>
        <w:pStyle w:val="Listenabsatz"/>
        <w:tabs>
          <w:tab w:val="left" w:pos="709"/>
        </w:tabs>
        <w:spacing w:after="0" w:line="240" w:lineRule="auto"/>
        <w:jc w:val="both"/>
        <w:rPr>
          <w:rFonts w:ascii="Calibri" w:eastAsia="Times New Roman" w:hAnsi="Calibri" w:cs="Times New Roman"/>
          <w:bCs/>
          <w:lang w:eastAsia="de-DE"/>
        </w:rPr>
      </w:pPr>
      <w:r>
        <w:rPr>
          <w:rFonts w:ascii="Calibri" w:eastAsia="Times New Roman" w:hAnsi="Calibri" w:cs="Times New Roman"/>
          <w:bCs/>
          <w:lang w:eastAsia="de-DE"/>
        </w:rPr>
        <w:t>Kaltluftentstehung</w:t>
      </w:r>
    </w:p>
    <w:p w14:paraId="6BB066A4" w14:textId="77777777" w:rsidR="00CA6E9B" w:rsidRDefault="00CA6E9B" w:rsidP="00CA6E9B">
      <w:pPr>
        <w:pStyle w:val="Listenabsatz"/>
        <w:numPr>
          <w:ilvl w:val="0"/>
          <w:numId w:val="1"/>
        </w:numPr>
        <w:tabs>
          <w:tab w:val="left" w:pos="709"/>
        </w:tabs>
        <w:spacing w:after="0" w:line="240" w:lineRule="auto"/>
        <w:jc w:val="both"/>
        <w:rPr>
          <w:rFonts w:ascii="Calibri" w:eastAsia="Times New Roman" w:hAnsi="Calibri" w:cs="Times New Roman"/>
          <w:bCs/>
          <w:u w:val="single"/>
          <w:lang w:eastAsia="de-DE"/>
        </w:rPr>
      </w:pPr>
      <w:r>
        <w:rPr>
          <w:rFonts w:ascii="Calibri" w:eastAsia="Times New Roman" w:hAnsi="Calibri" w:cs="Times New Roman"/>
          <w:bCs/>
          <w:u w:val="single"/>
          <w:lang w:eastAsia="de-DE"/>
        </w:rPr>
        <w:t>Landschaft</w:t>
      </w:r>
    </w:p>
    <w:p w14:paraId="695E9797" w14:textId="77777777" w:rsidR="00CA6E9B" w:rsidRDefault="00CA6E9B" w:rsidP="00CA6E9B">
      <w:pPr>
        <w:pStyle w:val="Listenabsatz"/>
        <w:tabs>
          <w:tab w:val="left" w:pos="709"/>
        </w:tabs>
        <w:spacing w:after="0" w:line="240" w:lineRule="auto"/>
        <w:jc w:val="both"/>
        <w:rPr>
          <w:rFonts w:ascii="Calibri" w:eastAsia="Times New Roman" w:hAnsi="Calibri" w:cs="Times New Roman"/>
          <w:bCs/>
          <w:lang w:eastAsia="de-DE"/>
        </w:rPr>
      </w:pPr>
      <w:r>
        <w:rPr>
          <w:rFonts w:ascii="Calibri" w:eastAsia="Times New Roman" w:hAnsi="Calibri" w:cs="Times New Roman"/>
          <w:bCs/>
          <w:lang w:eastAsia="de-DE"/>
        </w:rPr>
        <w:t>Sichtbeziehung, Fernwirkung, Naherholung</w:t>
      </w:r>
    </w:p>
    <w:p w14:paraId="6CEA58FD" w14:textId="77777777" w:rsidR="00CA6E9B" w:rsidRDefault="00CA6E9B" w:rsidP="00CA6E9B">
      <w:pPr>
        <w:pStyle w:val="Listenabsatz"/>
        <w:numPr>
          <w:ilvl w:val="0"/>
          <w:numId w:val="1"/>
        </w:numPr>
        <w:tabs>
          <w:tab w:val="left" w:pos="709"/>
        </w:tabs>
        <w:spacing w:after="0" w:line="240" w:lineRule="auto"/>
        <w:jc w:val="both"/>
        <w:rPr>
          <w:rFonts w:ascii="Calibri" w:eastAsia="Times New Roman" w:hAnsi="Calibri" w:cs="Times New Roman"/>
          <w:bCs/>
          <w:u w:val="single"/>
          <w:lang w:eastAsia="de-DE"/>
        </w:rPr>
      </w:pPr>
      <w:bookmarkStart w:id="6" w:name="_Hlk212566737"/>
      <w:r>
        <w:rPr>
          <w:rFonts w:ascii="Calibri" w:eastAsia="Times New Roman" w:hAnsi="Calibri" w:cs="Times New Roman"/>
          <w:bCs/>
          <w:u w:val="single"/>
          <w:lang w:eastAsia="de-DE"/>
        </w:rPr>
        <w:t>Kultur und andere Sachgüter</w:t>
      </w:r>
    </w:p>
    <w:p w14:paraId="7564D9A5" w14:textId="77777777" w:rsidR="00CA6E9B" w:rsidRDefault="00CA6E9B" w:rsidP="00CA6E9B">
      <w:pPr>
        <w:pStyle w:val="Listenabsatz"/>
        <w:tabs>
          <w:tab w:val="left" w:pos="709"/>
        </w:tabs>
        <w:spacing w:after="0" w:line="240" w:lineRule="auto"/>
        <w:jc w:val="both"/>
        <w:rPr>
          <w:rFonts w:ascii="Calibri" w:eastAsia="Times New Roman" w:hAnsi="Calibri" w:cs="Times New Roman"/>
          <w:bCs/>
          <w:lang w:eastAsia="de-DE"/>
        </w:rPr>
      </w:pPr>
      <w:r>
        <w:rPr>
          <w:rFonts w:ascii="Calibri" w:eastAsia="Times New Roman" w:hAnsi="Calibri" w:cs="Times New Roman"/>
          <w:bCs/>
          <w:lang w:eastAsia="de-DE"/>
        </w:rPr>
        <w:t>Bodendenkmale</w:t>
      </w:r>
    </w:p>
    <w:bookmarkEnd w:id="6"/>
    <w:p w14:paraId="2BA6A95C" w14:textId="448F8AB7" w:rsidR="00EB0F6B" w:rsidRDefault="00EB0F6B" w:rsidP="00EB0F6B">
      <w:pPr>
        <w:pStyle w:val="Listenabsatz"/>
        <w:numPr>
          <w:ilvl w:val="0"/>
          <w:numId w:val="1"/>
        </w:numPr>
        <w:tabs>
          <w:tab w:val="left" w:pos="709"/>
        </w:tabs>
        <w:spacing w:after="0" w:line="240" w:lineRule="auto"/>
        <w:jc w:val="both"/>
        <w:rPr>
          <w:rFonts w:ascii="Calibri" w:eastAsia="Times New Roman" w:hAnsi="Calibri" w:cs="Times New Roman"/>
          <w:bCs/>
          <w:u w:val="single"/>
          <w:lang w:eastAsia="de-DE"/>
        </w:rPr>
      </w:pPr>
      <w:r>
        <w:rPr>
          <w:rFonts w:ascii="Calibri" w:eastAsia="Times New Roman" w:hAnsi="Calibri" w:cs="Times New Roman"/>
          <w:bCs/>
          <w:u w:val="single"/>
          <w:lang w:eastAsia="de-DE"/>
        </w:rPr>
        <w:t>Wechselwirkungen</w:t>
      </w:r>
    </w:p>
    <w:p w14:paraId="33BBF7B4" w14:textId="23B815CD" w:rsidR="00EB0F6B" w:rsidRDefault="00EB0F6B" w:rsidP="00EB0F6B">
      <w:pPr>
        <w:pStyle w:val="Listenabsatz"/>
        <w:tabs>
          <w:tab w:val="left" w:pos="709"/>
        </w:tabs>
        <w:spacing w:after="0" w:line="240" w:lineRule="auto"/>
        <w:jc w:val="both"/>
        <w:rPr>
          <w:rFonts w:ascii="Calibri" w:eastAsia="Times New Roman" w:hAnsi="Calibri" w:cs="Times New Roman"/>
          <w:bCs/>
          <w:lang w:eastAsia="de-DE"/>
        </w:rPr>
      </w:pPr>
      <w:r>
        <w:rPr>
          <w:rFonts w:ascii="Calibri" w:eastAsia="Times New Roman" w:hAnsi="Calibri" w:cs="Times New Roman"/>
          <w:bCs/>
          <w:lang w:eastAsia="de-DE"/>
        </w:rPr>
        <w:t>Keine erheblichen Auswirkungen</w:t>
      </w:r>
    </w:p>
    <w:p w14:paraId="1B2DD679" w14:textId="77777777" w:rsidR="00EB0F6B" w:rsidRDefault="00EB0F6B" w:rsidP="00EB0F6B">
      <w:pPr>
        <w:tabs>
          <w:tab w:val="left" w:pos="709"/>
        </w:tabs>
        <w:spacing w:after="0" w:line="240" w:lineRule="auto"/>
        <w:jc w:val="both"/>
        <w:rPr>
          <w:rFonts w:ascii="Calibri" w:eastAsia="Times New Roman" w:hAnsi="Calibri" w:cs="Times New Roman"/>
          <w:bCs/>
          <w:lang w:eastAsia="de-DE"/>
        </w:rPr>
      </w:pPr>
    </w:p>
    <w:p w14:paraId="48899D19" w14:textId="00ED9761" w:rsidR="00EB0F6B" w:rsidRDefault="00EB0F6B" w:rsidP="00EB0F6B">
      <w:pPr>
        <w:tabs>
          <w:tab w:val="left" w:pos="709"/>
        </w:tabs>
        <w:spacing w:after="0" w:line="240" w:lineRule="auto"/>
        <w:jc w:val="both"/>
        <w:rPr>
          <w:rFonts w:ascii="Calibri" w:eastAsia="Times New Roman" w:hAnsi="Calibri" w:cs="Times New Roman"/>
          <w:bCs/>
          <w:lang w:eastAsia="de-DE"/>
        </w:rPr>
      </w:pPr>
      <w:r>
        <w:rPr>
          <w:rFonts w:ascii="Calibri" w:eastAsia="Times New Roman" w:hAnsi="Calibri" w:cs="Times New Roman"/>
          <w:bCs/>
          <w:lang w:eastAsia="de-DE"/>
        </w:rPr>
        <w:t>Weitere umweltrelevante Gutachten:</w:t>
      </w:r>
    </w:p>
    <w:p w14:paraId="6CF8ADB2" w14:textId="381F6C26" w:rsidR="00EB0F6B" w:rsidRDefault="00B56A67" w:rsidP="00EB0F6B">
      <w:pPr>
        <w:pStyle w:val="Listenabsatz"/>
        <w:numPr>
          <w:ilvl w:val="0"/>
          <w:numId w:val="1"/>
        </w:numPr>
        <w:tabs>
          <w:tab w:val="left" w:pos="709"/>
        </w:tabs>
        <w:spacing w:after="0" w:line="240" w:lineRule="auto"/>
        <w:jc w:val="both"/>
        <w:rPr>
          <w:rFonts w:ascii="Calibri" w:eastAsia="Times New Roman" w:hAnsi="Calibri" w:cs="Times New Roman"/>
          <w:bCs/>
          <w:lang w:eastAsia="de-DE"/>
        </w:rPr>
      </w:pPr>
      <w:bookmarkStart w:id="7" w:name="_Hlk212566879"/>
      <w:r>
        <w:rPr>
          <w:rFonts w:ascii="Calibri" w:eastAsia="Times New Roman" w:hAnsi="Calibri" w:cs="Times New Roman"/>
          <w:bCs/>
          <w:lang w:eastAsia="de-DE"/>
        </w:rPr>
        <w:t xml:space="preserve">Natura 2000 </w:t>
      </w:r>
      <w:r w:rsidR="0038238A">
        <w:rPr>
          <w:rFonts w:ascii="Calibri" w:eastAsia="Times New Roman" w:hAnsi="Calibri" w:cs="Times New Roman"/>
          <w:bCs/>
          <w:lang w:eastAsia="de-DE"/>
        </w:rPr>
        <w:t>–</w:t>
      </w:r>
      <w:r>
        <w:rPr>
          <w:rFonts w:ascii="Calibri" w:eastAsia="Times New Roman" w:hAnsi="Calibri" w:cs="Times New Roman"/>
          <w:bCs/>
          <w:lang w:eastAsia="de-DE"/>
        </w:rPr>
        <w:t xml:space="preserve"> Vorprüfung</w:t>
      </w:r>
      <w:r w:rsidR="0038238A">
        <w:rPr>
          <w:rFonts w:ascii="Calibri" w:eastAsia="Times New Roman" w:hAnsi="Calibri" w:cs="Times New Roman"/>
          <w:bCs/>
          <w:lang w:eastAsia="de-DE"/>
        </w:rPr>
        <w:t xml:space="preserve"> im Rahmen des Eingriffs in vorhandene Offenlandbiotope (Fassung vom 1</w:t>
      </w:r>
      <w:r w:rsidR="006A1E1E">
        <w:rPr>
          <w:rFonts w:ascii="Calibri" w:eastAsia="Times New Roman" w:hAnsi="Calibri" w:cs="Times New Roman"/>
          <w:bCs/>
          <w:lang w:eastAsia="de-DE"/>
        </w:rPr>
        <w:t>1</w:t>
      </w:r>
      <w:r w:rsidR="0038238A">
        <w:rPr>
          <w:rFonts w:ascii="Calibri" w:eastAsia="Times New Roman" w:hAnsi="Calibri" w:cs="Times New Roman"/>
          <w:bCs/>
          <w:lang w:eastAsia="de-DE"/>
        </w:rPr>
        <w:t>.0</w:t>
      </w:r>
      <w:r w:rsidR="006A1E1E">
        <w:rPr>
          <w:rFonts w:ascii="Calibri" w:eastAsia="Times New Roman" w:hAnsi="Calibri" w:cs="Times New Roman"/>
          <w:bCs/>
          <w:lang w:eastAsia="de-DE"/>
        </w:rPr>
        <w:t>6</w:t>
      </w:r>
      <w:r w:rsidR="0038238A">
        <w:rPr>
          <w:rFonts w:ascii="Calibri" w:eastAsia="Times New Roman" w:hAnsi="Calibri" w:cs="Times New Roman"/>
          <w:bCs/>
          <w:lang w:eastAsia="de-DE"/>
        </w:rPr>
        <w:t>.202</w:t>
      </w:r>
      <w:r w:rsidR="006A1E1E">
        <w:rPr>
          <w:rFonts w:ascii="Calibri" w:eastAsia="Times New Roman" w:hAnsi="Calibri" w:cs="Times New Roman"/>
          <w:bCs/>
          <w:lang w:eastAsia="de-DE"/>
        </w:rPr>
        <w:t>6</w:t>
      </w:r>
      <w:r w:rsidR="0038238A">
        <w:rPr>
          <w:rFonts w:ascii="Calibri" w:eastAsia="Times New Roman" w:hAnsi="Calibri" w:cs="Times New Roman"/>
          <w:bCs/>
          <w:lang w:eastAsia="de-DE"/>
        </w:rPr>
        <w:t>, Büro Hug, Furtwangen):</w:t>
      </w:r>
    </w:p>
    <w:bookmarkEnd w:id="7"/>
    <w:p w14:paraId="33DBB99E" w14:textId="66F97024" w:rsidR="00EB0F6B" w:rsidRDefault="00EB0F6B" w:rsidP="00EB0F6B">
      <w:pPr>
        <w:pStyle w:val="Listenabsatz"/>
        <w:numPr>
          <w:ilvl w:val="0"/>
          <w:numId w:val="1"/>
        </w:numPr>
        <w:tabs>
          <w:tab w:val="left" w:pos="709"/>
        </w:tabs>
        <w:spacing w:after="0" w:line="240" w:lineRule="auto"/>
        <w:jc w:val="both"/>
        <w:rPr>
          <w:rFonts w:ascii="Calibri" w:eastAsia="Times New Roman" w:hAnsi="Calibri" w:cs="Times New Roman"/>
          <w:bCs/>
          <w:lang w:eastAsia="de-DE"/>
        </w:rPr>
      </w:pPr>
      <w:r>
        <w:rPr>
          <w:rFonts w:ascii="Calibri" w:eastAsia="Times New Roman" w:hAnsi="Calibri" w:cs="Times New Roman"/>
          <w:bCs/>
          <w:lang w:eastAsia="de-DE"/>
        </w:rPr>
        <w:tab/>
      </w:r>
      <w:proofErr w:type="spellStart"/>
      <w:r w:rsidR="0038238A">
        <w:rPr>
          <w:rFonts w:ascii="Calibri" w:eastAsia="Times New Roman" w:hAnsi="Calibri" w:cs="Times New Roman"/>
          <w:bCs/>
          <w:lang w:eastAsia="de-DE"/>
        </w:rPr>
        <w:t>Blendgutachten</w:t>
      </w:r>
      <w:proofErr w:type="spellEnd"/>
      <w:r>
        <w:rPr>
          <w:rFonts w:ascii="Calibri" w:eastAsia="Times New Roman" w:hAnsi="Calibri" w:cs="Times New Roman"/>
          <w:bCs/>
          <w:lang w:eastAsia="de-DE"/>
        </w:rPr>
        <w:t xml:space="preserve"> (</w:t>
      </w:r>
      <w:r w:rsidR="0038238A">
        <w:rPr>
          <w:rFonts w:ascii="Calibri" w:eastAsia="Times New Roman" w:hAnsi="Calibri" w:cs="Times New Roman"/>
          <w:bCs/>
          <w:lang w:eastAsia="de-DE"/>
        </w:rPr>
        <w:t>Fassung vom 13</w:t>
      </w:r>
      <w:r>
        <w:rPr>
          <w:rFonts w:ascii="Calibri" w:eastAsia="Times New Roman" w:hAnsi="Calibri" w:cs="Times New Roman"/>
          <w:bCs/>
          <w:lang w:eastAsia="de-DE"/>
        </w:rPr>
        <w:t>.</w:t>
      </w:r>
      <w:r w:rsidR="0038238A">
        <w:rPr>
          <w:rFonts w:ascii="Calibri" w:eastAsia="Times New Roman" w:hAnsi="Calibri" w:cs="Times New Roman"/>
          <w:bCs/>
          <w:lang w:eastAsia="de-DE"/>
        </w:rPr>
        <w:t>08</w:t>
      </w:r>
      <w:r>
        <w:rPr>
          <w:rFonts w:ascii="Calibri" w:eastAsia="Times New Roman" w:hAnsi="Calibri" w:cs="Times New Roman"/>
          <w:bCs/>
          <w:lang w:eastAsia="de-DE"/>
        </w:rPr>
        <w:t>.2025, Büro M</w:t>
      </w:r>
      <w:r w:rsidR="0038238A">
        <w:rPr>
          <w:rFonts w:ascii="Calibri" w:eastAsia="Times New Roman" w:hAnsi="Calibri" w:cs="Times New Roman"/>
          <w:bCs/>
          <w:lang w:eastAsia="de-DE"/>
        </w:rPr>
        <w:t>öhler + Partner</w:t>
      </w:r>
      <w:r>
        <w:rPr>
          <w:rFonts w:ascii="Calibri" w:eastAsia="Times New Roman" w:hAnsi="Calibri" w:cs="Times New Roman"/>
          <w:bCs/>
          <w:lang w:eastAsia="de-DE"/>
        </w:rPr>
        <w:t>)</w:t>
      </w:r>
    </w:p>
    <w:p w14:paraId="39CE033D" w14:textId="77777777" w:rsidR="00294D3B" w:rsidRPr="002C17D3" w:rsidRDefault="00294D3B" w:rsidP="00294D3B">
      <w:pPr>
        <w:spacing w:after="0" w:line="240" w:lineRule="auto"/>
        <w:jc w:val="both"/>
        <w:rPr>
          <w:rFonts w:ascii="Calibri" w:eastAsia="Times New Roman" w:hAnsi="Calibri" w:cs="Times New Roman"/>
          <w:b/>
          <w:lang w:eastAsia="de-DE"/>
        </w:rPr>
      </w:pPr>
    </w:p>
    <w:p w14:paraId="2F5F0291" w14:textId="77777777" w:rsidR="00294D3B" w:rsidRPr="00F6495F" w:rsidRDefault="00294D3B" w:rsidP="00294D3B">
      <w:pPr>
        <w:spacing w:after="0" w:line="240" w:lineRule="auto"/>
        <w:jc w:val="both"/>
        <w:rPr>
          <w:rFonts w:ascii="Calibri" w:eastAsia="Times New Roman" w:hAnsi="Calibri" w:cs="Times New Roman"/>
          <w:b/>
          <w:lang w:eastAsia="de-DE"/>
        </w:rPr>
      </w:pPr>
      <w:r w:rsidRPr="00F6495F">
        <w:rPr>
          <w:rFonts w:ascii="Calibri" w:eastAsia="Times New Roman" w:hAnsi="Calibri" w:cs="Times New Roman"/>
          <w:b/>
          <w:lang w:eastAsia="de-DE"/>
        </w:rPr>
        <w:lastRenderedPageBreak/>
        <w:t xml:space="preserve">Veröffentlichung </w:t>
      </w:r>
    </w:p>
    <w:p w14:paraId="2F1B92CC" w14:textId="0A3519FC" w:rsidR="00294D3B" w:rsidRDefault="00555584" w:rsidP="00555584">
      <w:pPr>
        <w:spacing w:after="0" w:line="240" w:lineRule="auto"/>
        <w:jc w:val="both"/>
      </w:pPr>
      <w:r>
        <w:t xml:space="preserve">Der Öffentlichkeit sowie den Behörden und sonstigen Trägern öffentlicher Belange wird Gelegenheit zur Stellungnahme gegeben. Gemäß § 3 Abs. </w:t>
      </w:r>
      <w:r w:rsidR="006A1E1E">
        <w:t>2</w:t>
      </w:r>
      <w:r>
        <w:t xml:space="preserve"> BauGB stehen die Unterlagen zum </w:t>
      </w:r>
      <w:r w:rsidR="006A1E1E">
        <w:t>E</w:t>
      </w:r>
      <w:r>
        <w:t xml:space="preserve">ntwurf des Bebauungsplanes </w:t>
      </w:r>
      <w:r w:rsidRPr="00555584">
        <w:t xml:space="preserve">Sondergebiet „Solarpark Hagenreute“ </w:t>
      </w:r>
      <w:r>
        <w:t>in der Fassung vom 1</w:t>
      </w:r>
      <w:r w:rsidR="006A1E1E">
        <w:t>1</w:t>
      </w:r>
      <w:r>
        <w:t>.0</w:t>
      </w:r>
      <w:r w:rsidR="006A1E1E">
        <w:t>6</w:t>
      </w:r>
      <w:r>
        <w:t>.202</w:t>
      </w:r>
      <w:r w:rsidR="006A1E1E">
        <w:t>6</w:t>
      </w:r>
      <w:r>
        <w:t xml:space="preserve"> sowie der Plan und Begründung der Flächennutzungsplanänderung in der Zeit vom </w:t>
      </w:r>
      <w:r w:rsidR="00280C9B">
        <w:rPr>
          <w:b/>
          <w:bCs/>
          <w:color w:val="FF0000"/>
        </w:rPr>
        <w:t>29.06</w:t>
      </w:r>
      <w:r w:rsidR="00692B82" w:rsidRPr="00692B82">
        <w:rPr>
          <w:b/>
          <w:bCs/>
          <w:color w:val="FF0000"/>
        </w:rPr>
        <w:t>.2026</w:t>
      </w:r>
      <w:r w:rsidRPr="00692B82">
        <w:rPr>
          <w:color w:val="FF0000"/>
        </w:rPr>
        <w:t xml:space="preserve"> </w:t>
      </w:r>
      <w:r>
        <w:t xml:space="preserve">bis einschließlich </w:t>
      </w:r>
      <w:r w:rsidR="00280C9B">
        <w:rPr>
          <w:b/>
          <w:bCs/>
          <w:color w:val="FF0000"/>
        </w:rPr>
        <w:t>31</w:t>
      </w:r>
      <w:r w:rsidRPr="00692B82">
        <w:rPr>
          <w:b/>
          <w:bCs/>
          <w:color w:val="FF0000"/>
        </w:rPr>
        <w:t>.</w:t>
      </w:r>
      <w:r w:rsidR="00280C9B">
        <w:rPr>
          <w:b/>
          <w:bCs/>
          <w:color w:val="FF0000"/>
        </w:rPr>
        <w:t>07</w:t>
      </w:r>
      <w:r w:rsidRPr="00692B82">
        <w:rPr>
          <w:b/>
          <w:bCs/>
          <w:color w:val="FF0000"/>
        </w:rPr>
        <w:t>.202</w:t>
      </w:r>
      <w:r w:rsidR="00692B82" w:rsidRPr="00692B82">
        <w:rPr>
          <w:b/>
          <w:bCs/>
          <w:color w:val="FF0000"/>
        </w:rPr>
        <w:t>6</w:t>
      </w:r>
      <w:r w:rsidRPr="00692B82">
        <w:rPr>
          <w:color w:val="FF0000"/>
        </w:rPr>
        <w:t xml:space="preserve"> </w:t>
      </w:r>
      <w:r>
        <w:t xml:space="preserve">auf der Homepage der Stadt Vöhrenbach unter </w:t>
      </w:r>
      <w:hyperlink r:id="rId8" w:history="1">
        <w:r w:rsidRPr="00CA71DA">
          <w:rPr>
            <w:rStyle w:val="Hyperlink"/>
          </w:rPr>
          <w:t>https://www.voehrenbach.de/startseite</w:t>
        </w:r>
      </w:hyperlink>
      <w:r>
        <w:t xml:space="preserve"> zur Einsicht und zum Download bereit.</w:t>
      </w:r>
    </w:p>
    <w:p w14:paraId="1D310B03" w14:textId="77777777" w:rsidR="00555584" w:rsidRDefault="00555584" w:rsidP="00555584">
      <w:pPr>
        <w:spacing w:after="0" w:line="240" w:lineRule="auto"/>
        <w:jc w:val="both"/>
      </w:pPr>
    </w:p>
    <w:p w14:paraId="53D9F1AC" w14:textId="174DFF54" w:rsidR="00555584" w:rsidRDefault="00555584" w:rsidP="00555584">
      <w:pPr>
        <w:spacing w:after="0" w:line="240" w:lineRule="auto"/>
        <w:jc w:val="both"/>
      </w:pPr>
      <w:r>
        <w:t xml:space="preserve">Als andere leicht zu erreichende Zugangsmöglichkeit liegen die Unterlagen in Papierform innerhalb der oben genannten Frist auch im </w:t>
      </w:r>
      <w:r w:rsidRPr="00280C9B">
        <w:rPr>
          <w:b/>
        </w:rPr>
        <w:t>Rathaus der Stadt Vöhrenbach, Bauamt, Zimmer Nr. 27</w:t>
      </w:r>
      <w:r>
        <w:t xml:space="preserve"> während den üblichen Dienstzeiten für jedermann zugänglich öffentlich aus</w:t>
      </w:r>
      <w:r w:rsidR="00280C9B">
        <w:t>:</w:t>
      </w:r>
    </w:p>
    <w:p w14:paraId="2648F995" w14:textId="77777777" w:rsidR="00280C9B" w:rsidRDefault="00280C9B" w:rsidP="00555584">
      <w:pPr>
        <w:spacing w:after="0" w:line="240" w:lineRule="auto"/>
        <w:jc w:val="both"/>
      </w:pPr>
    </w:p>
    <w:p w14:paraId="40EF4F2F" w14:textId="3C9322D0" w:rsidR="00555584" w:rsidRDefault="00555584" w:rsidP="00091FF5">
      <w:pPr>
        <w:pStyle w:val="Listenabsatz"/>
        <w:numPr>
          <w:ilvl w:val="0"/>
          <w:numId w:val="1"/>
        </w:numPr>
        <w:spacing w:after="0" w:line="240" w:lineRule="auto"/>
        <w:jc w:val="both"/>
      </w:pPr>
      <w:r>
        <w:t xml:space="preserve"> Stadt Vöhrenbach, Friedrichstraße 8, 78147 Vöhrenbach; Öffnungszeiten: Montag &amp; Dienstag sowie Donnerstag &amp; Freitag von 9:00 Uhr bis 12:00 Uhr und Dienstag von 16:00 bis 18:00 Uhr.</w:t>
      </w:r>
    </w:p>
    <w:p w14:paraId="3DE35D9D" w14:textId="77777777" w:rsidR="00555584" w:rsidRDefault="00555584" w:rsidP="00555584">
      <w:pPr>
        <w:spacing w:after="0" w:line="240" w:lineRule="auto"/>
        <w:jc w:val="both"/>
      </w:pPr>
    </w:p>
    <w:p w14:paraId="01512879" w14:textId="004531E6" w:rsidR="00555584" w:rsidRDefault="00555584" w:rsidP="00555584">
      <w:pPr>
        <w:spacing w:after="0" w:line="240" w:lineRule="auto"/>
        <w:jc w:val="both"/>
      </w:pPr>
      <w:r>
        <w:t xml:space="preserve">In diesem Veröffentlichungszeitraum kann sich die Öffentlichkeit über die allgemeinen Ziele und Zwecke sowie die wesentlichen Auswirkungen der Planung unterrichten. Stellungnahmen sollen elektronisch an </w:t>
      </w:r>
    </w:p>
    <w:p w14:paraId="05DC0596" w14:textId="1892A33D" w:rsidR="00555584" w:rsidRDefault="00555584" w:rsidP="00555584">
      <w:pPr>
        <w:spacing w:after="0" w:line="240" w:lineRule="auto"/>
        <w:jc w:val="both"/>
      </w:pPr>
      <w:r w:rsidRPr="00555584">
        <w:rPr>
          <w:b/>
          <w:bCs/>
        </w:rPr>
        <w:t>info@voehrenbach.de</w:t>
      </w:r>
      <w:r>
        <w:t xml:space="preserve"> übermittelt werden. Bei Bedarf können Stellungnahmen auch schriftlich abgegeben oder mündlich zur Niederschrift vorgebracht werden. Es handelt sich hierbei um ein öffentliches Verfahren und die Stellungnahmen werden in öffentlicher Sitzung behandelt. Schriftlich vorgebrachte Stellungnahmen sollten die volle Anschrift der Beteiligten enthalten. Die Unterrichtung der Behörden und sonstigen Trägern öffentlicher Belange gemäß § 4 Abs. 1 BauGB erfolgt parallel in der zuvor genannten Zeit.</w:t>
      </w:r>
    </w:p>
    <w:p w14:paraId="7664517E" w14:textId="77777777" w:rsidR="00555584" w:rsidRDefault="00555584" w:rsidP="00555584">
      <w:pPr>
        <w:spacing w:after="0" w:line="240" w:lineRule="auto"/>
        <w:jc w:val="both"/>
      </w:pPr>
    </w:p>
    <w:p w14:paraId="7D14E2E4" w14:textId="245BFA4A" w:rsidR="00294D3B" w:rsidRDefault="00555584" w:rsidP="00555584">
      <w:pPr>
        <w:spacing w:after="0" w:line="240" w:lineRule="auto"/>
        <w:jc w:val="both"/>
      </w:pPr>
      <w:r>
        <w:t>Nicht fristgerecht abgegebene Stellungnahmen können bei der Beschlussfassung über den Bebauungsplan und die Örtlichen Bauvorschriften sowie den Flächennutzungsplan unberücksichtigt bleiben.</w:t>
      </w:r>
      <w:r>
        <w:cr/>
      </w:r>
    </w:p>
    <w:p w14:paraId="25514170" w14:textId="0B5BA3F9" w:rsidR="00294D3B" w:rsidRDefault="00AE75A1" w:rsidP="00294D3B">
      <w:pPr>
        <w:spacing w:after="0" w:line="240" w:lineRule="auto"/>
        <w:jc w:val="both"/>
      </w:pPr>
      <w:r>
        <w:t>Vöhrenbach</w:t>
      </w:r>
      <w:r w:rsidR="00294D3B">
        <w:t xml:space="preserve">, </w:t>
      </w:r>
      <w:r w:rsidR="006A1E1E">
        <w:t>16</w:t>
      </w:r>
      <w:r w:rsidR="00294D3B">
        <w:t>.</w:t>
      </w:r>
      <w:r w:rsidR="006A1E1E">
        <w:t>06</w:t>
      </w:r>
      <w:r w:rsidR="00294D3B">
        <w:t>.202</w:t>
      </w:r>
      <w:r w:rsidR="006A1E1E">
        <w:t>6</w:t>
      </w:r>
    </w:p>
    <w:p w14:paraId="61C5A3EF" w14:textId="77777777" w:rsidR="00280C9B" w:rsidRDefault="00280C9B" w:rsidP="00294D3B">
      <w:pPr>
        <w:spacing w:after="0" w:line="240" w:lineRule="auto"/>
        <w:jc w:val="both"/>
      </w:pPr>
    </w:p>
    <w:p w14:paraId="39481BDD" w14:textId="589B8838" w:rsidR="00294D3B" w:rsidRDefault="00AE75A1" w:rsidP="00294D3B">
      <w:pPr>
        <w:spacing w:after="0" w:line="240" w:lineRule="auto"/>
        <w:jc w:val="both"/>
      </w:pPr>
      <w:r>
        <w:t>Heiko Wehrle</w:t>
      </w:r>
    </w:p>
    <w:p w14:paraId="686EE976" w14:textId="29EF2C89" w:rsidR="00C77CA4" w:rsidRPr="00C77CA4" w:rsidRDefault="00294D3B" w:rsidP="00661447">
      <w:pPr>
        <w:spacing w:after="0" w:line="240" w:lineRule="auto"/>
        <w:jc w:val="both"/>
      </w:pPr>
      <w:r>
        <w:t>Bürgermeister</w:t>
      </w:r>
    </w:p>
    <w:sectPr w:rsidR="00C77CA4" w:rsidRPr="00C77CA4" w:rsidSect="00DB7C37">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C34974"/>
    <w:multiLevelType w:val="hybridMultilevel"/>
    <w:tmpl w:val="C5B06A36"/>
    <w:lvl w:ilvl="0" w:tplc="75187F08">
      <w:start w:val="7"/>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678"/>
    <w:rsid w:val="00031355"/>
    <w:rsid w:val="000B4D1C"/>
    <w:rsid w:val="000D62F1"/>
    <w:rsid w:val="000F6961"/>
    <w:rsid w:val="0019522F"/>
    <w:rsid w:val="001A115D"/>
    <w:rsid w:val="0022774D"/>
    <w:rsid w:val="00280C9B"/>
    <w:rsid w:val="00294D3B"/>
    <w:rsid w:val="002B4DAB"/>
    <w:rsid w:val="002C727F"/>
    <w:rsid w:val="002D3CBC"/>
    <w:rsid w:val="002F1AF7"/>
    <w:rsid w:val="00316469"/>
    <w:rsid w:val="0038238A"/>
    <w:rsid w:val="003A110D"/>
    <w:rsid w:val="003E72E9"/>
    <w:rsid w:val="0042022D"/>
    <w:rsid w:val="00466BCC"/>
    <w:rsid w:val="00504CA5"/>
    <w:rsid w:val="00555584"/>
    <w:rsid w:val="005B608C"/>
    <w:rsid w:val="005C53A2"/>
    <w:rsid w:val="005E1F89"/>
    <w:rsid w:val="00622CF1"/>
    <w:rsid w:val="00631923"/>
    <w:rsid w:val="00661447"/>
    <w:rsid w:val="00692B82"/>
    <w:rsid w:val="006A1E1E"/>
    <w:rsid w:val="006B17ED"/>
    <w:rsid w:val="006F62D1"/>
    <w:rsid w:val="00710467"/>
    <w:rsid w:val="007316BC"/>
    <w:rsid w:val="007341B1"/>
    <w:rsid w:val="00761FF3"/>
    <w:rsid w:val="00766629"/>
    <w:rsid w:val="00771F19"/>
    <w:rsid w:val="00782B4B"/>
    <w:rsid w:val="00797093"/>
    <w:rsid w:val="008210C7"/>
    <w:rsid w:val="008719D5"/>
    <w:rsid w:val="008A02D1"/>
    <w:rsid w:val="008A660F"/>
    <w:rsid w:val="0098543D"/>
    <w:rsid w:val="00AE75A1"/>
    <w:rsid w:val="00B3644B"/>
    <w:rsid w:val="00B465D9"/>
    <w:rsid w:val="00B56A67"/>
    <w:rsid w:val="00B91D1E"/>
    <w:rsid w:val="00BB66E0"/>
    <w:rsid w:val="00BE069B"/>
    <w:rsid w:val="00C23501"/>
    <w:rsid w:val="00C77709"/>
    <w:rsid w:val="00C77CA4"/>
    <w:rsid w:val="00CA6E9B"/>
    <w:rsid w:val="00D078B7"/>
    <w:rsid w:val="00D25579"/>
    <w:rsid w:val="00DD260A"/>
    <w:rsid w:val="00DD46CA"/>
    <w:rsid w:val="00DE00AC"/>
    <w:rsid w:val="00DE0520"/>
    <w:rsid w:val="00E6045E"/>
    <w:rsid w:val="00E7416D"/>
    <w:rsid w:val="00EA3422"/>
    <w:rsid w:val="00EB0F6B"/>
    <w:rsid w:val="00EB69C2"/>
    <w:rsid w:val="00F0446B"/>
    <w:rsid w:val="00F70359"/>
    <w:rsid w:val="00F90678"/>
    <w:rsid w:val="00FA14CD"/>
    <w:rsid w:val="00FB6BF1"/>
    <w:rsid w:val="00FE3BB1"/>
    <w:rsid w:val="00FF38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E343A"/>
  <w15:chartTrackingRefBased/>
  <w15:docId w15:val="{8AC55DA9-91B4-4E8B-A893-7E2B9AD5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94D3B"/>
    <w:rPr>
      <w:color w:val="0563C1" w:themeColor="hyperlink"/>
      <w:u w:val="single"/>
    </w:rPr>
  </w:style>
  <w:style w:type="character" w:styleId="NichtaufgelsteErwhnung">
    <w:name w:val="Unresolved Mention"/>
    <w:basedOn w:val="Absatz-Standardschriftart"/>
    <w:uiPriority w:val="99"/>
    <w:semiHidden/>
    <w:unhideWhenUsed/>
    <w:rsid w:val="008719D5"/>
    <w:rPr>
      <w:color w:val="605E5C"/>
      <w:shd w:val="clear" w:color="auto" w:fill="E1DFDD"/>
    </w:rPr>
  </w:style>
  <w:style w:type="paragraph" w:styleId="Listenabsatz">
    <w:name w:val="List Paragraph"/>
    <w:basedOn w:val="Standard"/>
    <w:uiPriority w:val="34"/>
    <w:qFormat/>
    <w:rsid w:val="00CA6E9B"/>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111970">
      <w:bodyDiv w:val="1"/>
      <w:marLeft w:val="0"/>
      <w:marRight w:val="0"/>
      <w:marTop w:val="0"/>
      <w:marBottom w:val="0"/>
      <w:divBdr>
        <w:top w:val="none" w:sz="0" w:space="0" w:color="auto"/>
        <w:left w:val="none" w:sz="0" w:space="0" w:color="auto"/>
        <w:bottom w:val="none" w:sz="0" w:space="0" w:color="auto"/>
        <w:right w:val="none" w:sz="0" w:space="0" w:color="auto"/>
      </w:divBdr>
    </w:div>
    <w:div w:id="1370958894">
      <w:bodyDiv w:val="1"/>
      <w:marLeft w:val="0"/>
      <w:marRight w:val="0"/>
      <w:marTop w:val="0"/>
      <w:marBottom w:val="0"/>
      <w:divBdr>
        <w:top w:val="none" w:sz="0" w:space="0" w:color="auto"/>
        <w:left w:val="none" w:sz="0" w:space="0" w:color="auto"/>
        <w:bottom w:val="none" w:sz="0" w:space="0" w:color="auto"/>
        <w:right w:val="none" w:sz="0" w:space="0" w:color="auto"/>
      </w:divBdr>
    </w:div>
    <w:div w:id="1994024774">
      <w:bodyDiv w:val="1"/>
      <w:marLeft w:val="0"/>
      <w:marRight w:val="0"/>
      <w:marTop w:val="0"/>
      <w:marBottom w:val="0"/>
      <w:divBdr>
        <w:top w:val="none" w:sz="0" w:space="0" w:color="auto"/>
        <w:left w:val="none" w:sz="0" w:space="0" w:color="auto"/>
        <w:bottom w:val="none" w:sz="0" w:space="0" w:color="auto"/>
        <w:right w:val="none" w:sz="0" w:space="0" w:color="auto"/>
      </w:divBdr>
    </w:div>
    <w:div w:id="200442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ehrenbach.de/startseite" TargetMode="Externa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4125F-10F3-4DFF-9165-F0290B631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821</Words>
  <Characters>5179</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Rainer</dc:creator>
  <cp:keywords/>
  <dc:description/>
  <cp:lastModifiedBy>Armin Pfriender</cp:lastModifiedBy>
  <cp:revision>3</cp:revision>
  <cp:lastPrinted>2021-11-15T10:53:00Z</cp:lastPrinted>
  <dcterms:created xsi:type="dcterms:W3CDTF">2026-06-18T13:21:00Z</dcterms:created>
  <dcterms:modified xsi:type="dcterms:W3CDTF">2026-06-20T14:34:00Z</dcterms:modified>
</cp:coreProperties>
</file>